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3AEE8" w14:textId="77777777" w:rsidR="00A46642" w:rsidRDefault="00A46642">
      <w:pPr>
        <w:tabs>
          <w:tab w:val="left" w:pos="142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319BF25" w14:textId="77777777" w:rsidR="00A46642" w:rsidRPr="00023094" w:rsidRDefault="00DC6488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AVISO DE SUSPENSÃO DE LICITAÇÃO </w:t>
      </w:r>
    </w:p>
    <w:p w14:paraId="0DC69F26" w14:textId="0EDC52B1" w:rsidR="00023094" w:rsidRPr="00023094" w:rsidRDefault="00023094" w:rsidP="00023094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023094">
        <w:rPr>
          <w:rFonts w:ascii="Calibri" w:eastAsia="Calibri" w:hAnsi="Calibri" w:cs="Calibri"/>
          <w:b/>
          <w:sz w:val="20"/>
          <w:szCs w:val="20"/>
        </w:rPr>
        <w:t>PREGÃO ELETRÔNICO Nº 0</w:t>
      </w:r>
      <w:r w:rsidR="000F36A7">
        <w:rPr>
          <w:rFonts w:ascii="Calibri" w:eastAsia="Calibri" w:hAnsi="Calibri" w:cs="Calibri"/>
          <w:b/>
          <w:sz w:val="20"/>
          <w:szCs w:val="20"/>
        </w:rPr>
        <w:t>56</w:t>
      </w:r>
      <w:r w:rsidRPr="00023094">
        <w:rPr>
          <w:rFonts w:ascii="Calibri" w:eastAsia="Calibri" w:hAnsi="Calibri" w:cs="Calibri"/>
          <w:b/>
          <w:sz w:val="20"/>
          <w:szCs w:val="20"/>
        </w:rPr>
        <w:t>/2022/SES/MT</w:t>
      </w:r>
    </w:p>
    <w:p w14:paraId="17D42AD5" w14:textId="0A1B344F" w:rsidR="00A46642" w:rsidRPr="0072622E" w:rsidRDefault="00023094" w:rsidP="00023094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72622E">
        <w:rPr>
          <w:rFonts w:asciiTheme="majorHAnsi" w:eastAsia="Calibri" w:hAnsiTheme="majorHAnsi" w:cstheme="majorHAnsi"/>
          <w:b/>
          <w:sz w:val="20"/>
          <w:szCs w:val="20"/>
        </w:rPr>
        <w:t>Processo nº</w:t>
      </w:r>
      <w:r w:rsidR="0072622E" w:rsidRPr="0072622E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r w:rsidR="0072622E" w:rsidRPr="0072622E">
        <w:rPr>
          <w:rFonts w:asciiTheme="majorHAnsi" w:eastAsia="Calibri" w:hAnsiTheme="majorHAnsi" w:cstheme="majorHAnsi"/>
          <w:b/>
          <w:color w:val="000000" w:themeColor="text1"/>
          <w:sz w:val="20"/>
          <w:szCs w:val="20"/>
        </w:rPr>
        <w:t>SES-PRO-2022/</w:t>
      </w:r>
      <w:r w:rsidR="00DB095C">
        <w:rPr>
          <w:rFonts w:asciiTheme="majorHAnsi" w:eastAsia="Calibri" w:hAnsiTheme="majorHAnsi" w:cstheme="majorHAnsi"/>
          <w:b/>
          <w:color w:val="000000" w:themeColor="text1"/>
          <w:sz w:val="20"/>
          <w:szCs w:val="20"/>
        </w:rPr>
        <w:t>31466</w:t>
      </w:r>
    </w:p>
    <w:p w14:paraId="417BF66F" w14:textId="77777777" w:rsidR="00A46642" w:rsidRDefault="00A46642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4BA9DDFC" w14:textId="4C637666" w:rsidR="00A46642" w:rsidRDefault="00DC6488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 Secretaria de Estado de Saúde do Estado de Mato Grosso torna público que a licitação em epígrafe, cujo objeto é </w:t>
      </w:r>
      <w:r w:rsidR="00D83E7A"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D83E7A">
        <w:rPr>
          <w:rFonts w:asciiTheme="majorHAnsi" w:eastAsia="Calibri" w:hAnsiTheme="majorHAnsi" w:cstheme="majorHAnsi"/>
          <w:sz w:val="20"/>
          <w:szCs w:val="20"/>
        </w:rPr>
        <w:t>“</w:t>
      </w:r>
      <w:r w:rsidR="00DB095C" w:rsidRPr="00DB095C">
        <w:rPr>
          <w:rFonts w:asciiTheme="majorHAnsi" w:hAnsiTheme="majorHAnsi" w:cstheme="majorHAnsi"/>
          <w:b/>
          <w:i/>
          <w:sz w:val="20"/>
          <w:szCs w:val="20"/>
        </w:rPr>
        <w:t>Contratação de empresa prestadora de serviços de Limpeza e Desinfecção de áreas internas e externas, e superfícies em ambiente ambulatorial e hospitalar, com garantias de oferecer, durante o período contratado, adequada condição de salubridade, limpeza e conforto; realizado por mão de obra qualificada, com uso de produtos saneantes, materiais, máquinas e equipamentos certificados pela ANVISA e demais órgãos responsáveis para atender as unidades: Complexo CIAPS Adauto Botelho – Centro Integrado de Assistência Psicossocial, CERMAC – Centro Estadual de Referência em Média e Alta complexidade, MT - HEMOCENTRO, CRIDAC – Centro de Reabilitação  Integral Dom Aquino Corrêa, CEOPE Centro Odontológico para Pacientes Especiais , SAF – Superintendência de Assistência Farmacêutica , SAMU - Serviço de atendimento Móvel de Urgência – (área crítica), LACEN -  Laboratório Central de Saúde Pública de Mato Groso e Central Estadual da Rede de Frio todos ligados à Secretaria de Estado de Saúde de Mato Grosso</w:t>
      </w:r>
      <w:r w:rsidRPr="0072622E">
        <w:rPr>
          <w:rFonts w:asciiTheme="majorHAnsi" w:eastAsia="Calibri" w:hAnsiTheme="majorHAnsi" w:cstheme="majorHAnsi"/>
          <w:sz w:val="20"/>
          <w:szCs w:val="20"/>
        </w:rPr>
        <w:t>”,</w:t>
      </w:r>
      <w:r>
        <w:rPr>
          <w:rFonts w:ascii="Calibri" w:eastAsia="Calibri" w:hAnsi="Calibri" w:cs="Calibri"/>
          <w:sz w:val="20"/>
          <w:szCs w:val="20"/>
        </w:rPr>
        <w:t xml:space="preserve"> com data de abertura agendada para ocorrer no dia </w:t>
      </w:r>
      <w:r w:rsidR="00DB095C">
        <w:rPr>
          <w:rFonts w:ascii="Calibri" w:eastAsia="Calibri" w:hAnsi="Calibri" w:cs="Calibri"/>
          <w:sz w:val="20"/>
          <w:szCs w:val="20"/>
        </w:rPr>
        <w:t>07</w:t>
      </w:r>
      <w:r>
        <w:rPr>
          <w:rFonts w:ascii="Calibri" w:eastAsia="Calibri" w:hAnsi="Calibri" w:cs="Calibri"/>
          <w:sz w:val="20"/>
          <w:szCs w:val="20"/>
        </w:rPr>
        <w:t>/</w:t>
      </w:r>
      <w:r w:rsidR="0072622E">
        <w:rPr>
          <w:rFonts w:ascii="Calibri" w:eastAsia="Calibri" w:hAnsi="Calibri" w:cs="Calibri"/>
          <w:sz w:val="20"/>
          <w:szCs w:val="20"/>
        </w:rPr>
        <w:t>1</w:t>
      </w:r>
      <w:r w:rsidR="00D83E7A"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/202</w:t>
      </w:r>
      <w:r w:rsidR="00023094"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 xml:space="preserve"> às 09h</w:t>
      </w:r>
      <w:r w:rsidR="00DB095C"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 xml:space="preserve">0min (horário de Brasília), será </w:t>
      </w:r>
      <w:r w:rsidRPr="00D83E7A">
        <w:rPr>
          <w:rFonts w:ascii="Calibri" w:eastAsia="Calibri" w:hAnsi="Calibri" w:cs="Calibri"/>
          <w:b/>
          <w:sz w:val="20"/>
          <w:szCs w:val="20"/>
        </w:rPr>
        <w:t>SUSPENSA</w:t>
      </w:r>
      <w:r>
        <w:rPr>
          <w:rFonts w:ascii="Calibri" w:eastAsia="Calibri" w:hAnsi="Calibri" w:cs="Calibri"/>
          <w:sz w:val="20"/>
          <w:szCs w:val="20"/>
        </w:rPr>
        <w:t xml:space="preserve"> para análise </w:t>
      </w:r>
      <w:r w:rsidR="00DB095C"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 w:rsidR="00023094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 impugnaç</w:t>
      </w:r>
      <w:r w:rsidR="00023094">
        <w:rPr>
          <w:rFonts w:ascii="Calibri" w:eastAsia="Calibri" w:hAnsi="Calibri" w:cs="Calibri"/>
          <w:sz w:val="20"/>
          <w:szCs w:val="20"/>
        </w:rPr>
        <w:t>ões</w:t>
      </w:r>
      <w:r>
        <w:rPr>
          <w:rFonts w:ascii="Calibri" w:eastAsia="Calibri" w:hAnsi="Calibri" w:cs="Calibri"/>
          <w:sz w:val="20"/>
          <w:szCs w:val="20"/>
        </w:rPr>
        <w:t xml:space="preserve"> ao edital e adequações, caso necessário. A nova data será agendada posteriormente e estará disponível no Portal de Aquisições (link:</w:t>
      </w:r>
      <w:hyperlink r:id="rId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www.comprasgovernamentais.gov.br</w:t>
        </w:r>
      </w:hyperlink>
      <w:r>
        <w:rPr>
          <w:rFonts w:ascii="Calibri" w:eastAsia="Calibri" w:hAnsi="Calibri" w:cs="Calibri"/>
          <w:sz w:val="20"/>
          <w:szCs w:val="20"/>
        </w:rPr>
        <w:t xml:space="preserve">), e todas as operações relativas ao certame e no site da Secretaria de Estado de Saúde Link: </w:t>
      </w:r>
      <w:hyperlink r:id="rId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http://www.saude.mt.gov.br/licitacao-editais</w:t>
        </w:r>
      </w:hyperlink>
      <w:r>
        <w:rPr>
          <w:rFonts w:ascii="Calibri" w:eastAsia="Calibri" w:hAnsi="Calibri" w:cs="Calibri"/>
          <w:sz w:val="20"/>
          <w:szCs w:val="20"/>
        </w:rPr>
        <w:t xml:space="preserve">. Contato: E-mail </w:t>
      </w:r>
      <w:hyperlink r:id="rId9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pregao02@ses.mt.gov.br</w:t>
        </w:r>
      </w:hyperlink>
      <w:r>
        <w:rPr>
          <w:rFonts w:ascii="Calibri" w:eastAsia="Calibri" w:hAnsi="Calibri" w:cs="Calibri"/>
          <w:sz w:val="20"/>
          <w:szCs w:val="20"/>
        </w:rPr>
        <w:t xml:space="preserve"> e (65) 3613-5410 ou 3613-5308 – Coordenadoria de Aquisições.</w:t>
      </w:r>
    </w:p>
    <w:p w14:paraId="4EB5E855" w14:textId="77777777" w:rsidR="00A46642" w:rsidRDefault="00A46642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39EF246" w14:textId="2FB2123F" w:rsidR="00A46642" w:rsidRDefault="00DC6488">
      <w:pPr>
        <w:spacing w:line="276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               Cuiabá-MT, </w:t>
      </w:r>
      <w:r w:rsidR="00DB095C">
        <w:rPr>
          <w:rFonts w:ascii="Calibri" w:eastAsia="Calibri" w:hAnsi="Calibri" w:cs="Calibri"/>
          <w:sz w:val="20"/>
          <w:szCs w:val="20"/>
        </w:rPr>
        <w:t>03 de novembro</w:t>
      </w:r>
      <w:r w:rsidR="00023094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202</w:t>
      </w:r>
      <w:r w:rsidR="00023094"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91138CE" w14:textId="40DFD688" w:rsidR="00A46642" w:rsidRPr="0072622E" w:rsidRDefault="00DB095C" w:rsidP="0072622E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Kelly Fernand Gonçalves</w:t>
      </w:r>
    </w:p>
    <w:p w14:paraId="04BD1A45" w14:textId="77777777" w:rsidR="00A46642" w:rsidRPr="0072622E" w:rsidRDefault="00DC6488" w:rsidP="0072622E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72622E">
        <w:rPr>
          <w:rFonts w:ascii="Calibri" w:eastAsia="Calibri" w:hAnsi="Calibri" w:cs="Calibri"/>
          <w:b/>
          <w:bCs/>
          <w:i/>
          <w:color w:val="000000"/>
          <w:sz w:val="20"/>
          <w:szCs w:val="20"/>
        </w:rPr>
        <w:t xml:space="preserve">Pregoeira Oficial </w:t>
      </w:r>
    </w:p>
    <w:p w14:paraId="65A57DF7" w14:textId="41F21D2D" w:rsidR="00A46642" w:rsidRPr="00DB095C" w:rsidRDefault="00DB095C" w:rsidP="0072622E">
      <w:pPr>
        <w:spacing w:line="240" w:lineRule="auto"/>
        <w:ind w:left="0" w:hanging="2"/>
        <w:jc w:val="center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DB095C">
        <w:rPr>
          <w:rFonts w:ascii="Calibri" w:eastAsia="Calibri" w:hAnsi="Calibri" w:cs="Calibri"/>
          <w:bCs/>
          <w:color w:val="000000"/>
          <w:sz w:val="20"/>
          <w:szCs w:val="20"/>
        </w:rPr>
        <w:t>(</w:t>
      </w:r>
      <w:r w:rsidR="00C22FC8" w:rsidRPr="00DB095C">
        <w:rPr>
          <w:rFonts w:ascii="Calibri" w:eastAsia="Calibri" w:hAnsi="Calibri" w:cs="Calibri"/>
          <w:bCs/>
          <w:i/>
          <w:color w:val="000000"/>
          <w:sz w:val="20"/>
          <w:szCs w:val="20"/>
        </w:rPr>
        <w:t>Original assinado nos autos</w:t>
      </w:r>
      <w:r w:rsidRPr="00DB095C">
        <w:rPr>
          <w:rFonts w:ascii="Calibri" w:eastAsia="Calibri" w:hAnsi="Calibri" w:cs="Calibri"/>
          <w:bCs/>
          <w:color w:val="000000"/>
          <w:sz w:val="20"/>
          <w:szCs w:val="20"/>
        </w:rPr>
        <w:t>)</w:t>
      </w:r>
    </w:p>
    <w:p w14:paraId="18DE4FB7" w14:textId="77777777" w:rsidR="00A46642" w:rsidRPr="0072622E" w:rsidRDefault="00A46642" w:rsidP="0072622E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p w14:paraId="23A4D0EF" w14:textId="770BDC44" w:rsidR="00A46642" w:rsidRDefault="00A46642">
      <w:pPr>
        <w:tabs>
          <w:tab w:val="left" w:pos="142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sectPr w:rsidR="00A46642">
      <w:headerReference w:type="default" r:id="rId10"/>
      <w:pgSz w:w="11907" w:h="16840"/>
      <w:pgMar w:top="1701" w:right="1134" w:bottom="1134" w:left="1701" w:header="426" w:footer="8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C1F59" w14:textId="77777777" w:rsidR="00DC6488" w:rsidRDefault="00DC6488">
      <w:pPr>
        <w:spacing w:line="240" w:lineRule="auto"/>
        <w:ind w:left="0" w:hanging="2"/>
      </w:pPr>
      <w:r>
        <w:separator/>
      </w:r>
    </w:p>
  </w:endnote>
  <w:endnote w:type="continuationSeparator" w:id="0">
    <w:p w14:paraId="7067D994" w14:textId="77777777" w:rsidR="00DC6488" w:rsidRDefault="00DC64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0362C" w14:textId="77777777" w:rsidR="00DC6488" w:rsidRDefault="00DC6488">
      <w:pPr>
        <w:spacing w:line="240" w:lineRule="auto"/>
        <w:ind w:left="0" w:hanging="2"/>
      </w:pPr>
      <w:r>
        <w:separator/>
      </w:r>
    </w:p>
  </w:footnote>
  <w:footnote w:type="continuationSeparator" w:id="0">
    <w:p w14:paraId="50174CE9" w14:textId="77777777" w:rsidR="00DC6488" w:rsidRDefault="00DC64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61D69" w14:textId="77777777" w:rsidR="00A46642" w:rsidRDefault="00DC648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114300" distR="114300" wp14:anchorId="5788661B" wp14:editId="26C20170">
          <wp:extent cx="2423160" cy="105473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0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D346EC" w14:textId="77777777" w:rsidR="00A46642" w:rsidRDefault="00DC648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Uni Neue Book" w:eastAsia="Uni Neue Book" w:hAnsi="Uni Neue Book" w:cs="Uni Neue Book"/>
        <w:color w:val="000000"/>
        <w:sz w:val="20"/>
        <w:szCs w:val="20"/>
      </w:rPr>
    </w:pPr>
    <w:r>
      <w:rPr>
        <w:rFonts w:ascii="Uni Neue Book" w:eastAsia="Uni Neue Book" w:hAnsi="Uni Neue Book" w:cs="Uni Neue Book"/>
        <w:color w:val="000000"/>
        <w:sz w:val="20"/>
        <w:szCs w:val="20"/>
      </w:rPr>
      <w:t>Secretaria Adjunta de Aquisições e Finanças</w:t>
    </w:r>
  </w:p>
  <w:p w14:paraId="0754964B" w14:textId="77777777" w:rsidR="00A46642" w:rsidRDefault="00DC6488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ind w:left="0" w:hanging="2"/>
      <w:jc w:val="center"/>
      <w:rPr>
        <w:rFonts w:ascii="Uni Neue Book" w:eastAsia="Uni Neue Book" w:hAnsi="Uni Neue Book" w:cs="Uni Neue Book"/>
        <w:color w:val="000000"/>
        <w:sz w:val="20"/>
        <w:szCs w:val="20"/>
      </w:rPr>
    </w:pPr>
    <w:r>
      <w:rPr>
        <w:rFonts w:ascii="Uni Neue Book" w:eastAsia="Uni Neue Book" w:hAnsi="Uni Neue Book" w:cs="Uni Neue Book"/>
        <w:color w:val="000000"/>
        <w:sz w:val="20"/>
        <w:szCs w:val="2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42"/>
    <w:rsid w:val="00023094"/>
    <w:rsid w:val="00054735"/>
    <w:rsid w:val="000F36A7"/>
    <w:rsid w:val="00423772"/>
    <w:rsid w:val="0072622E"/>
    <w:rsid w:val="00A46642"/>
    <w:rsid w:val="00AA701C"/>
    <w:rsid w:val="00AF5041"/>
    <w:rsid w:val="00B67DC4"/>
    <w:rsid w:val="00C22FC8"/>
    <w:rsid w:val="00D83E7A"/>
    <w:rsid w:val="00DB095C"/>
    <w:rsid w:val="00DC6488"/>
    <w:rsid w:val="00F9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8418"/>
  <w15:docId w15:val="{32A534C2-E728-4AEC-88DD-0E4C46B9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CabealhosuperiorHeading1a">
    <w:name w:val="Cabeçalho;Cabeçalho superior;Heading 1a"/>
    <w:basedOn w:val="Normal"/>
    <w:rPr>
      <w:sz w:val="20"/>
      <w:szCs w:val="20"/>
    </w:rPr>
  </w:style>
  <w:style w:type="character" w:customStyle="1" w:styleId="CabealhoCharCabealhosuperiorCharHeading1aChar">
    <w:name w:val="Cabeçalho Char;Cabeçalho superior Char;Heading 1a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rPr>
      <w:sz w:val="20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ntedodequadro">
    <w:name w:val="Conteúdo de quadro"/>
    <w:basedOn w:val="Corpodetexto"/>
    <w:pPr>
      <w:suppressAutoHyphens w:val="0"/>
      <w:spacing w:after="0" w:line="360" w:lineRule="auto"/>
      <w:jc w:val="both"/>
    </w:pPr>
    <w:rPr>
      <w:rFonts w:ascii="Arial" w:hAnsi="Arial" w:cs="Calibri"/>
      <w:szCs w:val="20"/>
      <w:lang w:eastAsia="ar-SA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aginarotulo1">
    <w:name w:val="paginarotulo1"/>
    <w:rPr>
      <w:rFonts w:ascii="Verdana" w:hAnsi="Verdana" w:hint="default"/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mt.gov.br/licitacao-edita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gao@ses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govMbfMMwLmrVxxmtS1+QDjxg==">AMUW2mU/4Uqru3bJ18JLg0gm0NUw9TxXCLiLWV9gZfHchVH34uU9kuF1KLdj4DP2zoMon/9dzL9mlNUqd1HDOJ5LUkxekwz5VPjK/utqJKyN5/dlQ95LUzg=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Secretatria de Estado de Saude MT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Letícia Pereira</cp:lastModifiedBy>
  <cp:revision>3</cp:revision>
  <cp:lastPrinted>2022-04-01T13:06:00Z</cp:lastPrinted>
  <dcterms:created xsi:type="dcterms:W3CDTF">2022-11-03T15:41:00Z</dcterms:created>
  <dcterms:modified xsi:type="dcterms:W3CDTF">2022-11-03T15:46:00Z</dcterms:modified>
</cp:coreProperties>
</file>